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პაციენტი 7 წლის ასაკში ქართველია და დაავადებულია: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ეპილეფსია; ვესტ-სინდრომი (ICD 10G40, G4; მიმდინარე კრუნჩხვითი მკურნალობა)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განვითარების კომბინირებული აშლილობა (ICD 10 - F89)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ტვინის მალფორმაციის ძლიერი ეჭვი (ალბათ დენდი-ვოკერ-სინდრომი)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აუტისტური და აუტო-აგრესიული ქცევა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ფსიქიური ინვალიდობის ძლიერი ეჭვი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/>
          <w:bCs/>
          <w:i/>
          <w:noProof/>
          <w:sz w:val="20"/>
          <w:szCs w:val="20"/>
          <w:lang w:val="ka-GE"/>
        </w:rPr>
        <w:t>ქცევითი აშლილობა (ICD 10 - F 71.1)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ბარაიცერ-ზამთრის სინდრომის ეჭვი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ბავშვს შეუძლია ფეხით გასეირნება, მაგრამ არ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 xml:space="preserve"> შეუძლია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 xml:space="preserve"> ლაპარაკი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.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 xml:space="preserve"> მას ჭირდება საფენები. ბავშვი მოითხოვს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 xml:space="preserve"> 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ზედამხედველობა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ს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 xml:space="preserve"> და დახმარება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ს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.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 xml:space="preserve">ბავშვი ცხოვრობს შეზღუდული შესაძლებლობის მქონე ბავშვთა 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განსახლებაში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 xml:space="preserve"> და სპეციალურ სკოლაში 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დადის</w:t>
      </w: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.</w:t>
      </w:r>
    </w:p>
    <w:p w:rsidR="00C40EF8" w:rsidRPr="0083429C" w:rsidRDefault="00C40EF8" w:rsidP="00C40EF8">
      <w:pPr>
        <w:spacing w:after="0" w:line="20" w:lineRule="atLeast"/>
        <w:jc w:val="both"/>
        <w:rPr>
          <w:rFonts w:ascii="Sylfaen" w:hAnsi="Sylfaen" w:cs="Sylfaen"/>
          <w:bCs/>
          <w:i/>
          <w:noProof/>
          <w:sz w:val="20"/>
          <w:szCs w:val="20"/>
          <w:lang w:val="ka-GE"/>
        </w:rPr>
      </w:pPr>
      <w:r w:rsidRPr="0083429C">
        <w:rPr>
          <w:rFonts w:ascii="Sylfaen" w:hAnsi="Sylfaen" w:cs="Sylfaen"/>
          <w:bCs/>
          <w:i/>
          <w:noProof/>
          <w:sz w:val="20"/>
          <w:szCs w:val="20"/>
          <w:lang w:val="ka-GE"/>
        </w:rPr>
        <w:t>შაბათ-კვირას ბავშვი სახლში ცხოვრობს. მშობლებს ეხმარებიან მედდები 24/7.</w:t>
      </w:r>
    </w:p>
    <w:p w:rsidR="00C40EF8" w:rsidRPr="0083429C" w:rsidRDefault="00C40EF8" w:rsidP="00C40EF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1080"/>
        <w:jc w:val="both"/>
        <w:rPr>
          <w:rFonts w:ascii="Sylfaen" w:hAnsi="Sylfaen" w:cs="Sylfaen"/>
          <w:b/>
          <w:bCs/>
          <w:i/>
          <w:noProof/>
          <w:sz w:val="20"/>
          <w:szCs w:val="20"/>
          <w:lang w:val="ka-GE"/>
        </w:rPr>
      </w:pPr>
    </w:p>
    <w:p w:rsidR="00C40EF8" w:rsidRDefault="00C40EF8" w:rsidP="00C40EF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1080"/>
        <w:jc w:val="both"/>
        <w:rPr>
          <w:rFonts w:ascii="Sylfaen" w:hAnsi="Sylfaen" w:cs="Sylfaen"/>
          <w:b/>
          <w:bCs/>
          <w:noProof/>
          <w:lang w:val="ka-GE"/>
        </w:rPr>
      </w:pPr>
    </w:p>
    <w:p w:rsidR="00C40EF8" w:rsidRPr="0083429C" w:rsidRDefault="00C40EF8" w:rsidP="00C40EF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მაიკო, აქ ჩამოთვლილიდან ჩვენი კომპეტენცია არის მხოლოდ </w:t>
      </w: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>ფსიქიკური ჯანმრთელობის სახელმწიფო პროგრამის</w:t>
      </w: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ფარგლებში გათვალისწინებული სერვისები. დანარჩენი </w:t>
      </w:r>
      <w:r w:rsid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>საკით</w:t>
      </w:r>
      <w:bookmarkStart w:id="0" w:name="_GoBack"/>
      <w:bookmarkEnd w:id="0"/>
      <w:r w:rsid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ხები </w:t>
      </w: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>სოციალური</w:t>
      </w:r>
      <w:r w:rsid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დაცვის პოლიტიკის სამმართველოს</w:t>
      </w: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კომპეტენციაა.</w:t>
      </w:r>
    </w:p>
    <w:p w:rsidR="00C40EF8" w:rsidRPr="0083429C" w:rsidRDefault="00C40EF8" w:rsidP="00C40EF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108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:rsidR="00C40EF8" w:rsidRPr="0083429C" w:rsidRDefault="00C40EF8" w:rsidP="00C40EF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108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 w:rsidRPr="0083429C">
        <w:rPr>
          <w:rFonts w:ascii="Sylfaen" w:hAnsi="Sylfaen" w:cs="Sylfaen"/>
          <w:b/>
          <w:bCs/>
          <w:noProof/>
          <w:sz w:val="22"/>
          <w:szCs w:val="22"/>
          <w:lang w:val="en-US"/>
        </w:rPr>
        <w:t>orfiril</w:t>
      </w:r>
      <w:r w:rsidR="00C40EF8"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83429C"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- ამ დასახელებით </w:t>
      </w:r>
      <w:r w:rsidR="0083429C"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>მედიკამენტი</w:t>
      </w:r>
      <w:r w:rsidR="0083429C"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არ არის საქართველოში რეგისტრირებული.</w:t>
      </w: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ფსიქიკური ჯანმრთელობის სახელმწიფო პროგრამის </w:t>
      </w:r>
      <w:r w:rsidRPr="0083429C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ბავშვთა ფსიქიკური ჯანმრთელობ</w:t>
      </w:r>
      <w:r w:rsidRPr="0083429C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ის კომპონენტი:</w:t>
      </w:r>
      <w:r w:rsidRPr="0083429C">
        <w:rPr>
          <w:rFonts w:ascii="Sylfaen" w:hAnsi="Sylfaen" w:cs="Sylfaen"/>
          <w:noProof/>
          <w:sz w:val="22"/>
          <w:szCs w:val="22"/>
          <w:lang w:val="en-US"/>
        </w:rPr>
        <w:t xml:space="preserve"> 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ითვალისწინებს დღის სტაციონარის პირობებში იმ 18 წლამდე ასაკის პაციენტების მდგომარეობის შესწავლას/დიაგნოსტიკას, რომელთაც აღენიშნებათ ფსიქიკური მდგომარეობისა და ქცევის ცვლილება, სოციალური ფუნქციონირების გაუარესება და დეზადაპტაცია; მედიკამენტებით უზრუნველყოფა (დიაგნოსტიკის პერიოდში) ექიმის დანიშნულების შესაბამისად; კლინიკო-ლაბორატორიულ</w:t>
      </w:r>
      <w:r w:rsidR="0083429C"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გამოკვლევებ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ექიმის დანიშნულების შესაბამისად; სხვა ექიმ-სპეციალისტების კონსულტაციებ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ექიმის დანიშნულების შესაბამისად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:rsidR="00F82C8A" w:rsidRPr="0083429C" w:rsidRDefault="00F82C8A" w:rsidP="00F82C8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108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83429C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ფსიქიკური აშლილობის მქონე ბავშვთა ფსიქიატრიული სტაციონარული მომსახურება</w:t>
      </w:r>
      <w:r w:rsidRPr="0083429C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: 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მკურნალობას, რომელთა გამოც საფრთხე ექმნება პაციენტის ან გარშემომყოფთა სიცოცხლესა და ჯანმრთელობას.</w:t>
      </w:r>
    </w:p>
    <w:p w:rsidR="00F82C8A" w:rsidRPr="0083429C" w:rsidRDefault="0083429C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b/>
          <w:noProof/>
          <w:sz w:val="22"/>
          <w:szCs w:val="22"/>
          <w:lang w:val="en-US"/>
        </w:rPr>
      </w:pP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>ფსიქიკური ჯანმრთელობის სახელმწიფო პროგრამი</w:t>
      </w: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>თ</w:t>
      </w:r>
      <w:r w:rsidRPr="0083429C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C40EF8" w:rsidRPr="0083429C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გათვალისწინებული სერვისები </w:t>
      </w:r>
      <w:r w:rsidR="00F82C8A" w:rsidRPr="0083429C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ანაზღაურდება სახელმწიფო</w:t>
      </w:r>
      <w:r w:rsidRPr="0083429C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 მიერ</w:t>
      </w:r>
      <w:r w:rsidR="00F82C8A" w:rsidRPr="0083429C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.</w:t>
      </w:r>
      <w:r w:rsidR="00F82C8A" w:rsidRPr="0083429C">
        <w:rPr>
          <w:rFonts w:ascii="Sylfaen" w:eastAsia="Times New Roman" w:hAnsi="Sylfaen" w:cs="Sylfaen"/>
          <w:b/>
          <w:noProof/>
          <w:sz w:val="22"/>
          <w:szCs w:val="22"/>
          <w:lang w:val="en-US"/>
        </w:rPr>
        <w:t xml:space="preserve"> </w:t>
      </w: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შშმ ბავშვის საცხოვრისით უზრუნველყოფა </w:t>
      </w:r>
      <w:r w:rsidR="00C40EF8"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- სოციალური</w:t>
      </w: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მიიღებს თუ არა ეს საცხოვრისი ამ ბავშვს </w:t>
      </w:r>
      <w:r w:rsidR="00C40EF8"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- სოციალური</w:t>
      </w: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როგორ არის საცხოვრებელი პირობები ამ საცხოვრებელში</w:t>
      </w:r>
      <w:r w:rsidR="00C40EF8"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 სოციალური</w:t>
      </w: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არსებობს სკოლა ან საგანმანათლებლო დაწესებულება, რომელსაც შეუძლია ბავშვის გაგზავნა</w:t>
      </w:r>
      <w:r w:rsidR="00C40EF8"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 სოციალური</w:t>
      </w: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იხდის თუ არა სახელმწიფო საცხოვრებლ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ს, სკოლ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ს ან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ბინაზე 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>დახმარებ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ს 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ხარჯს</w:t>
      </w:r>
      <w:r w:rsidR="00C40EF8"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 სოციალური</w:t>
      </w:r>
    </w:p>
    <w:p w:rsidR="00F82C8A" w:rsidRPr="0083429C" w:rsidRDefault="00F82C8A" w:rsidP="00F82C8A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არის თუ არა სახელმწიფო პროგრამა, რომელიც 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ს</w:t>
      </w: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თავაზობთ მშობლების მხარდაჭერას </w:t>
      </w:r>
      <w:r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>ბინაზე</w:t>
      </w:r>
      <w:r w:rsidR="00C40EF8" w:rsidRPr="0083429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 სოციალური</w:t>
      </w:r>
    </w:p>
    <w:p w:rsidR="00F82C8A" w:rsidRPr="0083429C" w:rsidRDefault="00F82C8A" w:rsidP="00F82C8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180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83429C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</w:t>
      </w:r>
    </w:p>
    <w:p w:rsidR="008809FD" w:rsidRPr="0083429C" w:rsidRDefault="008809FD"/>
    <w:sectPr w:rsidR="008809FD" w:rsidRPr="008342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54E"/>
    <w:multiLevelType w:val="hybridMultilevel"/>
    <w:tmpl w:val="8AE62094"/>
    <w:lvl w:ilvl="0" w:tplc="8A508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8A"/>
    <w:rsid w:val="0083429C"/>
    <w:rsid w:val="008809FD"/>
    <w:rsid w:val="00C40EF8"/>
    <w:rsid w:val="00F8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C8A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C8A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</cp:revision>
  <dcterms:created xsi:type="dcterms:W3CDTF">2020-05-04T08:57:00Z</dcterms:created>
  <dcterms:modified xsi:type="dcterms:W3CDTF">2020-05-04T11:11:00Z</dcterms:modified>
</cp:coreProperties>
</file>